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635" w:type="dxa"/>
        <w:tblLook w:val="04A0" w:firstRow="1" w:lastRow="0" w:firstColumn="1" w:lastColumn="0" w:noHBand="0" w:noVBand="1"/>
      </w:tblPr>
      <w:tblGrid>
        <w:gridCol w:w="1345"/>
        <w:gridCol w:w="2790"/>
        <w:gridCol w:w="1980"/>
        <w:gridCol w:w="2520"/>
      </w:tblGrid>
      <w:tr w:rsidR="00602388" w:rsidRPr="00EF59CD" w14:paraId="1A3ECDB6" w14:textId="77777777" w:rsidTr="002C4212">
        <w:trPr>
          <w:trHeight w:val="395"/>
        </w:trPr>
        <w:tc>
          <w:tcPr>
            <w:tcW w:w="863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92435" w14:textId="6E6DB9C8" w:rsidR="00602388" w:rsidRPr="00EF59CD" w:rsidRDefault="00602388" w:rsidP="002C4212">
            <w:pPr>
              <w:spacing w:line="276" w:lineRule="auto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2E045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Supplementary </w:t>
            </w:r>
            <w:r w:rsidR="00347A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</w:t>
            </w:r>
            <w:r w:rsidRPr="002E045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able</w:t>
            </w:r>
            <w:r w:rsidR="00347A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S1.</w:t>
            </w:r>
            <w:r w:rsidRPr="00EF59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 NT Interconnections</w:t>
            </w:r>
            <w:r w:rsidR="00347A8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.</w:t>
            </w:r>
          </w:p>
        </w:tc>
      </w:tr>
      <w:tr w:rsidR="00602388" w:rsidRPr="00EF59CD" w14:paraId="614FE5D1" w14:textId="77777777" w:rsidTr="002C4212">
        <w:tc>
          <w:tcPr>
            <w:tcW w:w="1345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6668B64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Pathway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56FE7815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Key Players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7B51A819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Trigger/s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FFFFFF"/>
              <w:right w:val="single" w:sz="4" w:space="0" w:color="FFFFFF"/>
            </w:tcBorders>
          </w:tcPr>
          <w:p w14:paraId="06AACB8F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Role</w:t>
            </w:r>
          </w:p>
        </w:tc>
      </w:tr>
      <w:tr w:rsidR="00602388" w:rsidRPr="00EF59CD" w14:paraId="30F7972E" w14:textId="77777777" w:rsidTr="002C4212">
        <w:tc>
          <w:tcPr>
            <w:tcW w:w="134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51307DF5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BDNF</w:t>
            </w:r>
          </w:p>
        </w:tc>
        <w:tc>
          <w:tcPr>
            <w:tcW w:w="279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4C5D0395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PGC-1α → FNDC5/irisin → BDNF → TrkB</w:t>
            </w:r>
          </w:p>
        </w:tc>
        <w:tc>
          <w:tcPr>
            <w:tcW w:w="19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275F5454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Aerobic exercise</w:t>
            </w:r>
          </w:p>
        </w:tc>
        <w:tc>
          <w:tcPr>
            <w:tcW w:w="252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0F32F542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Neuroprotection, cognition</w:t>
            </w:r>
          </w:p>
        </w:tc>
      </w:tr>
      <w:tr w:rsidR="00602388" w:rsidRPr="00EF59CD" w14:paraId="4A96D6FC" w14:textId="77777777" w:rsidTr="002C4212">
        <w:tc>
          <w:tcPr>
            <w:tcW w:w="1345" w:type="dxa"/>
            <w:tcBorders>
              <w:left w:val="single" w:sz="4" w:space="0" w:color="FFFFFF"/>
              <w:right w:val="single" w:sz="4" w:space="0" w:color="FFFFFF"/>
            </w:tcBorders>
          </w:tcPr>
          <w:p w14:paraId="256F8E03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Myokines</w:t>
            </w:r>
          </w:p>
        </w:tc>
        <w:tc>
          <w:tcPr>
            <w:tcW w:w="2790" w:type="dxa"/>
            <w:tcBorders>
              <w:left w:val="single" w:sz="4" w:space="0" w:color="FFFFFF"/>
              <w:right w:val="single" w:sz="4" w:space="0" w:color="FFFFFF"/>
            </w:tcBorders>
          </w:tcPr>
          <w:p w14:paraId="43A7DBD0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Irisin, IL-6, IGF-1</w:t>
            </w:r>
          </w:p>
        </w:tc>
        <w:tc>
          <w:tcPr>
            <w:tcW w:w="1980" w:type="dxa"/>
            <w:tcBorders>
              <w:left w:val="single" w:sz="4" w:space="0" w:color="FFFFFF"/>
              <w:right w:val="single" w:sz="4" w:space="0" w:color="FFFFFF"/>
            </w:tcBorders>
          </w:tcPr>
          <w:p w14:paraId="19A8826C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Muscle contraction</w:t>
            </w:r>
          </w:p>
        </w:tc>
        <w:tc>
          <w:tcPr>
            <w:tcW w:w="2520" w:type="dxa"/>
            <w:tcBorders>
              <w:left w:val="single" w:sz="4" w:space="0" w:color="FFFFFF"/>
              <w:right w:val="single" w:sz="4" w:space="0" w:color="FFFFFF"/>
            </w:tcBorders>
          </w:tcPr>
          <w:p w14:paraId="70A02420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Muscle-brain communication</w:t>
            </w:r>
          </w:p>
        </w:tc>
      </w:tr>
      <w:tr w:rsidR="00602388" w:rsidRPr="00EF59CD" w14:paraId="54FEDCD4" w14:textId="77777777" w:rsidTr="002C4212">
        <w:tc>
          <w:tcPr>
            <w:tcW w:w="1345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7C26907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bFGF</w:t>
            </w:r>
          </w:p>
        </w:tc>
        <w:tc>
          <w:tcPr>
            <w:tcW w:w="279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1843DF1A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FGFR → PI3K/AKT, MAPK, etc.</w:t>
            </w:r>
          </w:p>
        </w:tc>
        <w:tc>
          <w:tcPr>
            <w:tcW w:w="198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ED2ACB4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Injury, stress</w:t>
            </w:r>
          </w:p>
        </w:tc>
        <w:tc>
          <w:tcPr>
            <w:tcW w:w="2520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2F2F2" w:themeFill="background1" w:themeFillShade="F2"/>
          </w:tcPr>
          <w:p w14:paraId="7338616F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Tissue/nerve repair, cell survival</w:t>
            </w:r>
          </w:p>
        </w:tc>
      </w:tr>
      <w:tr w:rsidR="00602388" w:rsidRPr="00EF59CD" w14:paraId="467977B9" w14:textId="77777777" w:rsidTr="002C4212">
        <w:tc>
          <w:tcPr>
            <w:tcW w:w="1345" w:type="dxa"/>
            <w:tcBorders>
              <w:left w:val="single" w:sz="4" w:space="0" w:color="FFFFFF"/>
              <w:right w:val="single" w:sz="4" w:space="0" w:color="FFFFFF"/>
            </w:tcBorders>
          </w:tcPr>
          <w:p w14:paraId="506A9472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GDNF</w:t>
            </w:r>
          </w:p>
        </w:tc>
        <w:tc>
          <w:tcPr>
            <w:tcW w:w="2790" w:type="dxa"/>
            <w:tcBorders>
              <w:left w:val="single" w:sz="4" w:space="0" w:color="FFFFFF"/>
              <w:right w:val="single" w:sz="4" w:space="0" w:color="FFFFFF"/>
            </w:tcBorders>
          </w:tcPr>
          <w:p w14:paraId="23CDB4AE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GDNF → RET receptor, MAPsK, PI3K</w:t>
            </w:r>
          </w:p>
        </w:tc>
        <w:tc>
          <w:tcPr>
            <w:tcW w:w="1980" w:type="dxa"/>
            <w:tcBorders>
              <w:left w:val="single" w:sz="4" w:space="0" w:color="FFFFFF"/>
              <w:right w:val="single" w:sz="4" w:space="0" w:color="FFFFFF"/>
            </w:tcBorders>
          </w:tcPr>
          <w:p w14:paraId="259933D4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Exercise, injury</w:t>
            </w:r>
          </w:p>
        </w:tc>
        <w:tc>
          <w:tcPr>
            <w:tcW w:w="2520" w:type="dxa"/>
            <w:tcBorders>
              <w:left w:val="single" w:sz="4" w:space="0" w:color="FFFFFF"/>
              <w:right w:val="single" w:sz="4" w:space="0" w:color="FFFFFF"/>
            </w:tcBorders>
          </w:tcPr>
          <w:p w14:paraId="016623D6" w14:textId="77777777" w:rsidR="00602388" w:rsidRPr="00EF59CD" w:rsidRDefault="00602388" w:rsidP="002C4212">
            <w:pPr>
              <w:spacing w:line="276" w:lineRule="auto"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EF59CD">
              <w:rPr>
                <w:rFonts w:asciiTheme="majorBidi" w:hAnsiTheme="majorBidi" w:cstheme="majorBidi"/>
                <w:sz w:val="20"/>
                <w:szCs w:val="20"/>
              </w:rPr>
              <w:t>Neuronal survival, regeneration, neuroprotection</w:t>
            </w:r>
          </w:p>
        </w:tc>
      </w:tr>
      <w:tr w:rsidR="00602388" w:rsidRPr="00EF59CD" w14:paraId="4933A6DE" w14:textId="77777777" w:rsidTr="002C4212">
        <w:tc>
          <w:tcPr>
            <w:tcW w:w="8635" w:type="dxa"/>
            <w:gridSpan w:val="4"/>
            <w:tcBorders>
              <w:left w:val="single" w:sz="4" w:space="0" w:color="FFFFFF"/>
              <w:right w:val="single" w:sz="4" w:space="0" w:color="FFFFFF"/>
            </w:tcBorders>
          </w:tcPr>
          <w:p w14:paraId="3CF2C9C7" w14:textId="77777777" w:rsidR="00602388" w:rsidRPr="00477CE4" w:rsidRDefault="00602388" w:rsidP="002C4212">
            <w:pPr>
              <w:spacing w:line="276" w:lineRule="auto"/>
              <w:jc w:val="both"/>
              <w:rPr>
                <w:rFonts w:asciiTheme="majorBidi" w:hAnsiTheme="majorBidi" w:cstheme="majorBidi"/>
                <w:sz w:val="18"/>
                <w:szCs w:val="18"/>
              </w:rPr>
            </w:pP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Exercise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initiates a cascade that links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muscle activity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to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brain function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via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myokines</w:t>
            </w:r>
            <w:r w:rsidRPr="00477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especially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irisin</w:t>
            </w:r>
            <w:r w:rsidRPr="00477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which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stimulates BDNF expression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in the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hippocampus</w:t>
            </w:r>
            <w:r w:rsidRPr="00477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BDNF then activates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TrkB signaling</w:t>
            </w:r>
            <w:r w:rsidRPr="00477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driving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neuroplasticity</w:t>
            </w:r>
            <w:r w:rsidRPr="00477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 xml:space="preserve">,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cognitive improvements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, and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neuroprotection</w:t>
            </w:r>
            <w:r w:rsidRPr="00477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.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While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bFGF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signaling is not directly stimulated by exercise in the same way, it plays a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supportive role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in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neural and muscular tissue repair</w:t>
            </w:r>
            <w:r w:rsidRPr="00477CE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,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potentially </w:t>
            </w:r>
            <w:r w:rsidRPr="00477CE4">
              <w:rPr>
                <w:rStyle w:val="Strong"/>
                <w:rFonts w:asciiTheme="majorBidi" w:hAnsiTheme="majorBidi" w:cstheme="majorBidi"/>
                <w:sz w:val="18"/>
                <w:szCs w:val="18"/>
              </w:rPr>
              <w:t>enhancing the long-term effects</w:t>
            </w:r>
            <w:r w:rsidRPr="00477CE4">
              <w:rPr>
                <w:rFonts w:asciiTheme="majorBidi" w:hAnsiTheme="majorBidi" w:cstheme="majorBidi"/>
                <w:sz w:val="18"/>
                <w:szCs w:val="18"/>
              </w:rPr>
              <w:t xml:space="preserve"> of physical training on brain and body health.</w:t>
            </w:r>
          </w:p>
        </w:tc>
      </w:tr>
    </w:tbl>
    <w:p w14:paraId="011B6FFF" w14:textId="77777777" w:rsidR="00D50CC8" w:rsidRDefault="00D50CC8" w:rsidP="00602388">
      <w:pPr>
        <w:jc w:val="center"/>
      </w:pPr>
    </w:p>
    <w:sectPr w:rsidR="00D50C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visionView w:markup="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388"/>
    <w:rsid w:val="0006534B"/>
    <w:rsid w:val="0008008C"/>
    <w:rsid w:val="00347A81"/>
    <w:rsid w:val="003A1693"/>
    <w:rsid w:val="00477CE4"/>
    <w:rsid w:val="004833C0"/>
    <w:rsid w:val="00505D03"/>
    <w:rsid w:val="00602388"/>
    <w:rsid w:val="00D219F7"/>
    <w:rsid w:val="00D50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B7957C"/>
  <w15:chartTrackingRefBased/>
  <w15:docId w15:val="{8490088F-4F6C-483C-B654-649D1F62F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388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23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23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23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23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23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2388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2388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2388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2388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23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23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23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23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23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23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23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23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23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23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23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2388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23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2388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23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2388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23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23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23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23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602388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6023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Justina  Andriškevičiūtė</cp:lastModifiedBy>
  <cp:revision>5</cp:revision>
  <dcterms:created xsi:type="dcterms:W3CDTF">2025-10-21T20:07:00Z</dcterms:created>
  <dcterms:modified xsi:type="dcterms:W3CDTF">2026-05-18T07:55:00Z</dcterms:modified>
</cp:coreProperties>
</file>